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/>
          <w:sz w:val="36"/>
        </w:rPr>
      </w:pPr>
      <w:r>
        <w:rPr>
          <w:rFonts w:hint="eastAsia" w:ascii="方正小标宋_GBK" w:eastAsia="方正小标宋_GBK"/>
          <w:sz w:val="36"/>
        </w:rPr>
        <w:t>部门预算收支总表</w:t>
      </w:r>
    </w:p>
    <w:tbl>
      <w:tblPr>
        <w:tblStyle w:val="6"/>
        <w:tblW w:w="14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5"/>
        <w:gridCol w:w="2126"/>
        <w:gridCol w:w="4535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6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6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1757.96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四、财政专户管理资金收入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五、事业收入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六、事业单位经营收入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七、上级补助收入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八、附属单位上缴收入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九、其他收入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本年支出合计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上年结转结余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年终结转结余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</w:tr>
    </w:tbl>
    <w:p>
      <w:pPr>
        <w:spacing w:line="300" w:lineRule="exact"/>
        <w:jc w:val="left"/>
        <w:outlineLvl w:val="1"/>
        <w:sectPr>
          <w:footerReference r:id="rId3" w:type="default"/>
          <w:pgSz w:w="16839" w:h="11907" w:orient="landscape"/>
          <w:pgMar w:top="1361" w:right="1020" w:bottom="1134" w:left="102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0" w:name="_Toc67667477"/>
      <w:r>
        <w:rPr>
          <w:rFonts w:hint="eastAsia" w:ascii="方正小标宋_GBK" w:eastAsia="方正小标宋_GBK"/>
          <w:sz w:val="36"/>
        </w:rPr>
        <w:t>部门预算收入总表</w:t>
      </w:r>
      <w:bookmarkEnd w:id="0"/>
    </w:p>
    <w:tbl>
      <w:tblPr>
        <w:tblStyle w:val="6"/>
        <w:tblW w:w="145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670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07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财政拨款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上级补助收入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附属单位上缴收入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其他收入</w:t>
            </w: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纪检监察事务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2011106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bookmarkStart w:id="8" w:name="_GoBack"/>
            <w:bookmarkEnd w:id="8"/>
            <w:r>
              <w:rPr>
                <w:rFonts w:hint="eastAsia" w:ascii="方正书宋_GBK" w:eastAsia="方正书宋_GBK"/>
                <w:lang w:eastAsia="zh-CN"/>
              </w:rPr>
              <w:t>巡察工作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2011150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行政单位医疗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1" w:name="_Toc67667478"/>
      <w:r>
        <w:rPr>
          <w:rFonts w:hint="eastAsia" w:ascii="方正小标宋_GBK" w:eastAsia="方正小标宋_GBK"/>
          <w:sz w:val="36"/>
        </w:rPr>
        <w:t>部门预算支出总表</w:t>
      </w:r>
      <w:bookmarkEnd w:id="1"/>
    </w:p>
    <w:tbl>
      <w:tblPr>
        <w:tblStyle w:val="6"/>
        <w:tblW w:w="145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37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72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444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5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经营支出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上解上级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1343.99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413.97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1106.28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413.97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纪检监察事务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1106.28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413.97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巡察工作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2011150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行政单位医疗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2" w:name="_Toc67667479"/>
      <w:r>
        <w:rPr>
          <w:rFonts w:hint="eastAsia" w:ascii="方正小标宋_GBK" w:eastAsia="方正小标宋_GBK"/>
          <w:sz w:val="36"/>
        </w:rPr>
        <w:t>部门预算财政拨款收支总表</w:t>
      </w:r>
      <w:bookmarkEnd w:id="2"/>
    </w:p>
    <w:tbl>
      <w:tblPr>
        <w:tblStyle w:val="6"/>
        <w:tblW w:w="15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48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92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金额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一般公共预算财政拨款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政府性基金预算财政拨款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1757.96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本年支出合计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年初财政拨款结转和结余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年末财政拨款结转和结余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3" w:name="_Toc67667480"/>
      <w:r>
        <w:rPr>
          <w:rFonts w:hint="eastAsia" w:ascii="方正小标宋_GBK" w:eastAsia="方正小标宋_GBK"/>
          <w:sz w:val="36"/>
        </w:rPr>
        <w:t>部门预算一般公共预算财政拨款支出表</w:t>
      </w:r>
      <w:bookmarkEnd w:id="3"/>
    </w:p>
    <w:tbl>
      <w:tblPr>
        <w:tblStyle w:val="6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1757.96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1343.99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413.97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1106.28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纪检监察事务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1520.25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1106.28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413.97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998.88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338.97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巡察工作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2011150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107.40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行政单位医疗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73.95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8.62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4" w:name="_Toc67667481"/>
      <w:r>
        <w:rPr>
          <w:rFonts w:hint="eastAsia" w:ascii="方正小标宋_GBK" w:eastAsia="方正小标宋_GBK"/>
          <w:sz w:val="36"/>
        </w:rPr>
        <w:t>部门预算一般公共预算财政拨款基本支出表</w:t>
      </w:r>
      <w:bookmarkEnd w:id="4"/>
    </w:p>
    <w:tbl>
      <w:tblPr>
        <w:tblStyle w:val="6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支出部门经济分类科目</w:t>
            </w:r>
          </w:p>
        </w:tc>
        <w:tc>
          <w:tcPr>
            <w:tcW w:w="7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1343.99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1173.05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工资福利支出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1117.79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1117.79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基本工资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313.91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313.91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津贴补贴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276.19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276.19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奖金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绩效工资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25.88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25.88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职工基本医疗保险缴费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46.55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46.55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公务员医疗补助缴费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其他社会保障缴费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其他工资福利支出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239.76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239.76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商品和服务支出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170.94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邮电费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41.78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取暖费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物业管理费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差旅费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会议费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工会经费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福利费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其他交通费用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42.72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其他商品和服务支出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55.26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55.26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退休费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9.90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9.90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其他对个人和家庭的补助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5" w:name="_Toc67667482"/>
      <w:r>
        <w:rPr>
          <w:rFonts w:hint="eastAsia" w:ascii="方正小标宋_GBK" w:eastAsia="方正小标宋_GBK"/>
          <w:sz w:val="36"/>
        </w:rPr>
        <w:t>部门预算政府基金预算财政拨款支出表</w:t>
      </w:r>
      <w:bookmarkEnd w:id="5"/>
    </w:p>
    <w:tbl>
      <w:tblPr>
        <w:tblStyle w:val="6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  <w:r>
        <w:rPr>
          <w:rFonts w:hint="eastAsia" w:ascii="方正书宋_GBK" w:eastAsia="方正书宋_GBK"/>
        </w:rPr>
        <w:t>注：无政府基金预算财政拨款预算，空表列示。</w:t>
      </w:r>
    </w:p>
    <w:p>
      <w:pPr>
        <w:ind w:firstLine="420" w:firstLineChars="200"/>
        <w:jc w:val="left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6" w:name="_Toc67667483"/>
      <w:r>
        <w:rPr>
          <w:rFonts w:hint="eastAsia" w:ascii="方正小标宋_GBK" w:eastAsia="方正小标宋_GBK"/>
          <w:sz w:val="36"/>
        </w:rPr>
        <w:t>部门预算国有资本经营预算财政拨款支出表</w:t>
      </w:r>
      <w:bookmarkEnd w:id="6"/>
    </w:p>
    <w:tbl>
      <w:tblPr>
        <w:tblStyle w:val="6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  <w:r>
        <w:rPr>
          <w:rFonts w:hint="eastAsia" w:ascii="方正书宋_GBK" w:eastAsia="方正书宋_GBK"/>
        </w:rPr>
        <w:t>注：无国有资本经营预算财政拨款预算，空表列示。</w:t>
      </w:r>
    </w:p>
    <w:p>
      <w:pPr>
        <w:ind w:firstLine="420" w:firstLineChars="200"/>
        <w:jc w:val="left"/>
        <w:sectPr>
          <w:pgSz w:w="16839" w:h="11907" w:orient="landscape"/>
          <w:pgMar w:top="1361" w:right="1020" w:bottom="1134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/>
          <w:sz w:val="36"/>
        </w:rPr>
      </w:pPr>
      <w:bookmarkStart w:id="7" w:name="_Toc67667484"/>
      <w:r>
        <w:rPr>
          <w:rFonts w:hint="eastAsia" w:ascii="方正小标宋_GBK" w:eastAsia="方正小标宋_GBK"/>
          <w:sz w:val="36"/>
        </w:rPr>
        <w:t>部门预算财政拨款“三公”经费支出表</w:t>
      </w:r>
      <w:bookmarkEnd w:id="7"/>
    </w:p>
    <w:tbl>
      <w:tblPr>
        <w:tblStyle w:val="6"/>
        <w:tblW w:w="14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1"/>
        <w:gridCol w:w="2381"/>
        <w:gridCol w:w="2381"/>
        <w:gridCol w:w="2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7029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hint="eastAsia" w:ascii="方正小标宋_GBK" w:eastAsia="方正小标宋_GBK"/>
                <w:sz w:val="24"/>
              </w:rPr>
              <w:t>中共</w:t>
            </w:r>
            <w:r>
              <w:rPr>
                <w:rFonts w:ascii="方正小标宋_GBK" w:eastAsia="方正小标宋_GBK"/>
                <w:sz w:val="24"/>
              </w:rPr>
              <w:t>石家庄市</w:t>
            </w:r>
            <w:r>
              <w:rPr>
                <w:rFonts w:hint="eastAsia" w:ascii="方正小标宋_GBK" w:eastAsia="方正小标宋_GBK"/>
                <w:sz w:val="24"/>
              </w:rPr>
              <w:t>栾城区纪律检查委员会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37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95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37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财政拨款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</w:t>
            </w:r>
            <w:r>
              <w:rPr>
                <w:rFonts w:ascii="方正书宋_GBK" w:eastAsia="方正书宋_GBK"/>
                <w:b/>
              </w:rPr>
              <w:t xml:space="preserve">       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124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4065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2660</Words>
  <Characters>4079</Characters>
  <Lines>0</Lines>
  <Paragraphs>29</Paragraphs>
  <TotalTime>3</TotalTime>
  <ScaleCrop>false</ScaleCrop>
  <LinksUpToDate>false</LinksUpToDate>
  <CharactersWithSpaces>4136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2021-04-26T02:06:00Z</dcterms:created>
  <dc:creator>Administrator</dc:creator>
  <cp:lastModifiedBy>Administrator</cp:lastModifiedBy>
  <dcterms:modified xsi:type="dcterms:W3CDTF">2021-10-22T00:27:14Z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93C516B277EE4C3A938ABC3A341C50F6</vt:lpwstr>
  </property>
</Properties>
</file>